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after="80" w:before="280" w:line="360" w:lineRule="auto"/>
        <w:jc w:val="center"/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</w:rPr>
      </w:pPr>
      <w:bookmarkStart w:colFirst="0" w:colLast="0" w:name="_heading=h.i6cu8nu4bs2j" w:id="0"/>
      <w:bookmarkEnd w:id="0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  <w:rtl w:val="0"/>
        </w:rPr>
        <w:t xml:space="preserve">ESTIMATIVA DE DESPESA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Orçamento detalhado com base em contratações similares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CONSÓRCIO INTERMUNICIPAL MULTIFINALITÁRIO DOS MUNICÍPIOS DO VALE DO ITAPECERICA - CIMMVI</w:t>
        <w:br w:type="textWrapping"/>
        <w:t xml:space="preserve">(Processo Administrativo nº 001/2025)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spacing w:after="80" w:before="360" w:line="360" w:lineRule="auto"/>
        <w:jc w:val="both"/>
        <w:rPr>
          <w:rFonts w:ascii="Ecofont_Spranq_eco_Sans" w:cs="Ecofont_Spranq_eco_Sans" w:eastAsia="Ecofont_Spranq_eco_Sans" w:hAnsi="Ecofont_Spranq_eco_Sans"/>
          <w:sz w:val="34"/>
          <w:szCs w:val="34"/>
        </w:rPr>
      </w:pPr>
      <w:bookmarkStart w:colFirst="0" w:colLast="0" w:name="_heading=h.10bfp4t3qr52" w:id="1"/>
      <w:bookmarkEnd w:id="1"/>
      <w:r w:rsidDel="00000000" w:rsidR="00000000" w:rsidRPr="00000000">
        <w:rPr>
          <w:rFonts w:ascii="Ecofont_Spranq_eco_Sans" w:cs="Ecofont_Spranq_eco_Sans" w:eastAsia="Ecofont_Spranq_eco_Sans" w:hAnsi="Ecofont_Spranq_eco_Sans"/>
          <w:sz w:val="34"/>
          <w:szCs w:val="34"/>
          <w:rtl w:val="0"/>
        </w:rPr>
        <w:t xml:space="preserve">1. OBJETIVO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Este documento apresenta a estimativa de despesa referente à contratação da Associação Mineira de Municípios (AMM) para a publicação dos atos administrativos do CIMMVI no Diário Oficial dos Municípios Mineiros.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estimativa fundamenta-se em contratações similares realizadas por entes públicos, bem como na comparação com preços praticados em outros diários oficiais, assegurando economicidade e compatibilidade com o mercado.</w:t>
      </w:r>
    </w:p>
    <w:p w:rsidR="00000000" w:rsidDel="00000000" w:rsidP="00000000" w:rsidRDefault="00000000" w:rsidRPr="00000000" w14:paraId="00000008">
      <w:pPr>
        <w:pStyle w:val="Heading2"/>
        <w:keepNext w:val="0"/>
        <w:spacing w:after="80" w:before="360" w:line="360" w:lineRule="auto"/>
        <w:jc w:val="both"/>
        <w:rPr>
          <w:rFonts w:ascii="Ecofont_Spranq_eco_Sans" w:cs="Ecofont_Spranq_eco_Sans" w:eastAsia="Ecofont_Spranq_eco_Sans" w:hAnsi="Ecofont_Spranq_eco_Sans"/>
          <w:sz w:val="34"/>
          <w:szCs w:val="34"/>
        </w:rPr>
      </w:pPr>
      <w:bookmarkStart w:colFirst="0" w:colLast="0" w:name="_heading=h.qwz5o1vb7ifw" w:id="2"/>
      <w:bookmarkEnd w:id="2"/>
      <w:r w:rsidDel="00000000" w:rsidR="00000000" w:rsidRPr="00000000">
        <w:rPr>
          <w:rFonts w:ascii="Ecofont_Spranq_eco_Sans" w:cs="Ecofont_Spranq_eco_Sans" w:eastAsia="Ecofont_Spranq_eco_Sans" w:hAnsi="Ecofont_Spranq_eco_Sans"/>
          <w:sz w:val="34"/>
          <w:szCs w:val="34"/>
          <w:rtl w:val="0"/>
        </w:rPr>
        <w:t xml:space="preserve">2. METODOLOGIA UTILIZADA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estimativa de despesa foi definida a partir dos seguintes parâmetros: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Valores praticados pela AMM, conforme a proposta contratual apresentada.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Comparação com preços de publicações em outros diários oficiais, incluindo os estaduais e federais.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Análise de economicidade, avaliando a relação custo-benefício entre as opções disponíveis.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Histórico de contratações similares realizadas por consórcios públicos, com necessidades equivalentes.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Foi elaborada uma planilha orçamentária detalhada, contemplando a previsão de gastos mensais e anuais para a prestação do serviço contratado.</w:t>
      </w:r>
    </w:p>
    <w:p w:rsidR="00000000" w:rsidDel="00000000" w:rsidP="00000000" w:rsidRDefault="00000000" w:rsidRPr="00000000" w14:paraId="0000000F">
      <w:pPr>
        <w:pStyle w:val="Heading2"/>
        <w:keepNext w:val="0"/>
        <w:spacing w:after="80" w:before="360" w:line="360" w:lineRule="auto"/>
        <w:jc w:val="both"/>
        <w:rPr>
          <w:rFonts w:ascii="Ecofont_Spranq_eco_Sans" w:cs="Ecofont_Spranq_eco_Sans" w:eastAsia="Ecofont_Spranq_eco_Sans" w:hAnsi="Ecofont_Spranq_eco_Sans"/>
          <w:sz w:val="34"/>
          <w:szCs w:val="34"/>
        </w:rPr>
      </w:pPr>
      <w:bookmarkStart w:colFirst="0" w:colLast="0" w:name="_heading=h.rxhlbo3ik92n" w:id="3"/>
      <w:bookmarkEnd w:id="3"/>
      <w:r w:rsidDel="00000000" w:rsidR="00000000" w:rsidRPr="00000000">
        <w:rPr>
          <w:rFonts w:ascii="Ecofont_Spranq_eco_Sans" w:cs="Ecofont_Spranq_eco_Sans" w:eastAsia="Ecofont_Spranq_eco_Sans" w:hAnsi="Ecofont_Spranq_eco_Sans"/>
          <w:sz w:val="34"/>
          <w:szCs w:val="34"/>
          <w:rtl w:val="0"/>
        </w:rPr>
        <w:t xml:space="preserve">3. COMPARAÇÃO COM OUTROS DIÁRIOS OFICIAIS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Para validar a economicidade da contratação, foi realizada uma análise comparativa dos valores praticados por diferentes veículos oficiais de publicação, conforme dados disponibilizados pelo Catálogo Comprasgov, para o item 19267, “Edição / Impressão - Diário Oficial / Justiça”. 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Os preços considerados incluem contratos firmados por órgãos públicos municipais, estaduais e federais com diários oficiais variados.</w:t>
      </w:r>
    </w:p>
    <w:p w:rsidR="00000000" w:rsidDel="00000000" w:rsidP="00000000" w:rsidRDefault="00000000" w:rsidRPr="00000000" w14:paraId="0000001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tabela de referência utilizada para essa análise encontra-se disponível na planilha orçamentária anexa, a qual contém a discriminação dos valores praticados por diversas entidades, permitindo a avaliação da adequação do custo da contratação da AMM em relação ao mercado.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comparação evidencia que os valores apresentados pela AMM encontram-se dentro da média de mercado, sendo compatíveis com os preços praticados para serviços de natureza semelhante.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</w:rPr>
      </w:pPr>
      <w:bookmarkStart w:colFirst="0" w:colLast="0" w:name="_heading=h.8bfyb9xvv7ti" w:id="4"/>
      <w:bookmarkEnd w:id="4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  <w:rtl w:val="0"/>
        </w:rPr>
        <w:t xml:space="preserve">ANÁLISE COMPARATIVA DE VALORES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Foi ident</w:t>
      </w:r>
      <w:r w:rsidDel="00000000" w:rsidR="00000000" w:rsidRPr="00000000">
        <w:rPr>
          <w:rtl w:val="0"/>
        </w:rPr>
        <w:t xml:space="preserve">ificado um contrato vigente entre a Câmara Municipal de Ponte Nova/MG e a Associação Mineira de Municípios (AMM), relacionado à prestação de serviços de edição e impressão no Diário Oficial, sob o código de serviço 19267.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 valor anual desse contrato corresponde a 12 parcelas de R$ 440,00 cada, totalizando um montante anual de R$ 5.280,00.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Na minuta do contrato do CIMMVI, o valor pactuado com a AMM é de R$ 5.508,00, distribuídos em 12 parcelas fixas de R$ 459,00.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</w:rPr>
      </w:pPr>
      <w:bookmarkStart w:colFirst="0" w:colLast="0" w:name="_heading=h.vthftbtbuoyo" w:id="5"/>
      <w:bookmarkEnd w:id="5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  <w:rtl w:val="0"/>
        </w:rPr>
        <w:t xml:space="preserve">COMPARAÇÃO ENTRE OS VALORES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 co</w:t>
      </w:r>
      <w:r w:rsidDel="00000000" w:rsidR="00000000" w:rsidRPr="00000000">
        <w:rPr>
          <w:rtl w:val="0"/>
        </w:rPr>
        <w:t xml:space="preserve">ntrato firmado pela Câmara Municipal de Ponte Nova/MG apresenta um valor inferior ao estabelecido na minuta do contrato do CIMMVI.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O acréscimo no valor da contratação do CIMMVI pode ser explicado pela atualização dos valores em razão da correção anual prevista no contrato.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</w:rPr>
      </w:pPr>
      <w:bookmarkStart w:colFirst="0" w:colLast="0" w:name="_heading=h.vbzbjsre69vd" w:id="6"/>
      <w:bookmarkEnd w:id="6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  <w:rtl w:val="0"/>
        </w:rPr>
        <w:t xml:space="preserve">CORREÇÃO PELO REAJUSTE DE 6%</w:t>
      </w:r>
    </w:p>
    <w:p w:rsidR="00000000" w:rsidDel="00000000" w:rsidP="00000000" w:rsidRDefault="00000000" w:rsidRPr="00000000" w14:paraId="0000001C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minuta do contrato do C</w:t>
      </w:r>
      <w:r w:rsidDel="00000000" w:rsidR="00000000" w:rsidRPr="00000000">
        <w:rPr>
          <w:rtl w:val="0"/>
        </w:rPr>
        <w:t xml:space="preserve">IMMVI prevê reajuste anual de 6% sobre o valor contratado, conforme cláusula de reajuste baseada na variação do IGP-M.</w:t>
      </w:r>
    </w:p>
    <w:p w:rsidR="00000000" w:rsidDel="00000000" w:rsidP="00000000" w:rsidRDefault="00000000" w:rsidRPr="00000000" w14:paraId="0000001D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Considerando que a contratação da Câmara Municipal de Ponte Nova/MG refere-se ao ano de 2024 e o contrato do CIMMVI será firmado em 2025, a diferença entre os valores contratados é justificada pelo reajuste previsto.</w:t>
      </w:r>
    </w:p>
    <w:p w:rsidR="00000000" w:rsidDel="00000000" w:rsidP="00000000" w:rsidRDefault="00000000" w:rsidRPr="00000000" w14:paraId="0000001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Aplicando a correção de 6% sobre os valores de 2024, o valor atualizado aproxima-se do pactuado na minuta do contrato do CIMMVI, evidenciando coerência com os critérios de reajuste estabelecidos e com a média de mercado para esse tipo de serviço.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spacing w:after="80" w:before="360" w:line="360" w:lineRule="auto"/>
        <w:jc w:val="both"/>
        <w:rPr>
          <w:rFonts w:ascii="Ecofont_Spranq_eco_Sans" w:cs="Ecofont_Spranq_eco_Sans" w:eastAsia="Ecofont_Spranq_eco_Sans" w:hAnsi="Ecofont_Spranq_eco_Sans"/>
          <w:sz w:val="34"/>
          <w:szCs w:val="34"/>
        </w:rPr>
      </w:pPr>
      <w:bookmarkStart w:colFirst="0" w:colLast="0" w:name="_heading=h.bfr17rh5nzdj" w:id="7"/>
      <w:bookmarkEnd w:id="7"/>
      <w:r w:rsidDel="00000000" w:rsidR="00000000" w:rsidRPr="00000000">
        <w:rPr>
          <w:rFonts w:ascii="Ecofont_Spranq_eco_Sans" w:cs="Ecofont_Spranq_eco_Sans" w:eastAsia="Ecofont_Spranq_eco_Sans" w:hAnsi="Ecofont_Spranq_eco_Sans"/>
          <w:sz w:val="34"/>
          <w:szCs w:val="34"/>
          <w:rtl w:val="0"/>
        </w:rPr>
        <w:t xml:space="preserve">4. CONCLUSÃO</w:t>
      </w:r>
    </w:p>
    <w:p w:rsidR="00000000" w:rsidDel="00000000" w:rsidP="00000000" w:rsidRDefault="00000000" w:rsidRPr="00000000" w14:paraId="00000020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Diante da análise dos valores de mercado e das necessidades do CIMMVI, verifica-se que a contratação direta da AMM para a publicação dos atos administrativos no Diário Oficial dos Municípios Mineiros apresenta viabilidade econômica e aderência aos preços praticados no mercado.</w:t>
      </w:r>
    </w:p>
    <w:p w:rsidR="00000000" w:rsidDel="00000000" w:rsidP="00000000" w:rsidRDefault="00000000" w:rsidRPr="00000000" w14:paraId="00000021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alternativa analisada assegura a legalidade e a conformidade com as exigências normativas e estatutárias do CIMMVI.</w:t>
      </w:r>
    </w:p>
    <w:p w:rsidR="00000000" w:rsidDel="00000000" w:rsidP="00000000" w:rsidRDefault="00000000" w:rsidRPr="00000000" w14:paraId="0000002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escolha da AMM como fornecedora do serviço é a única viável dado que administra o Diário Oficial de Divinópolis, o qual atende às exigências legais de publicação dos atos administrativos do consórcio.</w:t>
      </w:r>
    </w:p>
    <w:p w:rsidR="00000000" w:rsidDel="00000000" w:rsidP="00000000" w:rsidRDefault="00000000" w:rsidRPr="00000000" w14:paraId="0000002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Assim, a estimativa de despesa e o orçamento detalhado foram elaborados com base em critérios técnicos e em contratações similares, garantindo transparência e economicidade no processo de contratação.</w:t>
      </w:r>
    </w:p>
    <w:p w:rsidR="00000000" w:rsidDel="00000000" w:rsidP="00000000" w:rsidRDefault="00000000" w:rsidRPr="00000000" w14:paraId="00000024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Divinópolis, 11 de fevereiro de 2025</w:t>
      </w:r>
    </w:p>
    <w:p w:rsidR="00000000" w:rsidDel="00000000" w:rsidP="00000000" w:rsidRDefault="00000000" w:rsidRPr="00000000" w14:paraId="00000025">
      <w:pPr>
        <w:spacing w:after="20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Luana Júnia Silva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Coordenadora de Programa</w:t>
      </w:r>
    </w:p>
    <w:p w:rsidR="00000000" w:rsidDel="00000000" w:rsidP="00000000" w:rsidRDefault="00000000" w:rsidRPr="00000000" w14:paraId="00000027">
      <w:pPr>
        <w:spacing w:after="240" w:before="240"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360" w:lineRule="auto"/>
        <w:jc w:val="center"/>
        <w:rPr>
          <w:rFonts w:ascii="Arial" w:cs="Arial" w:eastAsia="Arial" w:hAnsi="Arial"/>
          <w:b w:val="1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18" w:top="1985" w:left="1701" w:right="1701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- PLANILHA DE ORÇAMENTOS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75.0" w:type="dxa"/>
        <w:jc w:val="left"/>
        <w:tblInd w:w="-84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1350"/>
        <w:gridCol w:w="1230"/>
        <w:gridCol w:w="1185"/>
        <w:gridCol w:w="3015"/>
        <w:gridCol w:w="3345"/>
        <w:gridCol w:w="1530"/>
        <w:gridCol w:w="1005"/>
        <w:tblGridChange w:id="0">
          <w:tblGrid>
            <w:gridCol w:w="3015"/>
            <w:gridCol w:w="1350"/>
            <w:gridCol w:w="1230"/>
            <w:gridCol w:w="1185"/>
            <w:gridCol w:w="3015"/>
            <w:gridCol w:w="3345"/>
            <w:gridCol w:w="1530"/>
            <w:gridCol w:w="100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284e3f" w:space="0" w:sz="6" w:val="single"/>
              <w:left w:color="284e3f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descricao_item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codigo_item_catalog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preco_unitario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nome_fornecedor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nome_uasg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356854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municipio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6" w:val="single"/>
              <w:left w:color="cccccc" w:space="0" w:sz="6" w:val="single"/>
              <w:bottom w:color="284e3f" w:space="0" w:sz="6" w:val="single"/>
              <w:right w:color="284e3f" w:space="0" w:sz="6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2"/>
                <w:szCs w:val="22"/>
                <w:rtl w:val="0"/>
              </w:rPr>
              <w:t xml:space="preserve">estado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4.700,00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GROSSI &amp; CIA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OURIZONA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OURIZONA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29.295,00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GIBBOR PUBLICIDADE E PUBLICACOES DE EDITAIS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REGIONAL DO TRABALHO DA 17A. REGIAO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6.784,80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HOSPITAL FEDERAL DOS SERVIDORES DO ESTADO 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JOAO DIAS RAMOS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DEFENSORIA PÃšBLICA DO ESTADO DO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DO MARANHÃƒO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37.925,00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25,04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JORNALISTICA C P DE RONDONIA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JI-PARANÃ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JI-PARANÃ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7.320,00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PROURBANO - CONSORCIO RIBEIRAO PRETO DE TRANSPORTES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RIBEIRAO PRETO - SP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RIBEIRÃƒO PRETO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24,5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IBDM MODERNIZACAO, ASSESSORIA E CONSULTORIA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VIÃ‡OSA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VIÃ‡OSA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36,5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PUBLIC REPRESENTACOES SERVICOS E CONSULTORIA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VIÃ‡OSA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VIÃ‡OSA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GOVERNO DO PARANA SECRETARIA DE ESTADO DA FAZENDA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DE PLANEJAMENTO E LOGÃSTICA S.A - EPL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BRASÃLIA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FUNDACAO BIBLIOTECA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DOUTOR GRAFICA - SERVICOS GRAFICOS E COMUNICACAO VISUAL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MJ-DPRF-DEPART.DE POL.RODOVIARIA FEDERAL/DF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BRASÃLIA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PHABRICA DE PRODUCOES SERVICOS DE PROPAGANDA E PUBLICID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ITAQUAQUECETUBA/SP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ITAQUAQUECETUBA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3.400,00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DE JORNAIS E PUBLICACOES DIARIAS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CAJAZEIRAS DO PIAUÃ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CAJAZEIRAS DO PIAUÃ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 FED.EDUC.CIENC.TEC.RJ/CAMPUS SÃ£O GONÃ§ALO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GONÃ‡ALO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320.000,00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INDUSTRIA GRAFICA BRASILEIRA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FUNCAÃ‡ÃƒO CENTRO DE POL. PUB. E AVAL. DA EDUC.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JUIZ DE FORA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GIBBOR PUBLICIDADE E PUBLICACOES DE EDITAIS EIRELI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JUSTICA DO 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GIBBOR PUBLICIDADE E PUBLICACOES DE EDITAIS EIRELI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JUSTICA DO 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ORBE INFORMACOES FORENSE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SEDE SUREG - CONAB /PB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97,45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DE PUBLICIDADE JR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46,44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DE PUBLICIDADE JR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49,99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PUBLICACOES BRASILIA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DE PUBLICIDADE JR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FERNANDA F PONTIN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RIBEIRAO PRETO - SP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RIBEIRÃƒO PRETO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794.148,00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CASA CIVIL DO DISTRITO FEDERAL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FUNDAÃ‡ÃƒO HEMOCENTRO DE BRASILIA - DF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BRASÃLIA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196.950,00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COMPANHIA EDITORA DE PERNAMBUCO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INFRA-ESTRUTURA HIDRICA - SIH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BRASÃLIA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471.325,00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INFRA-ESTRUTURA HIDRICA - SIH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BRASÃLIA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270,91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MUNICIPAL DE ARTES GRAFICAS S/A IMPRENSA CIDADE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DIRETORIA DE ADMINISTRAÃ§Ã£O DO CAMPUS-FIOCRUZ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ADINP PUBLICIDADE E MARKETING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MEC-INSTITUTO DE PSIQUIATRIA DA UF/RJ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1.180,00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7,39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F. LOPES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FUNDAÃ‡ÃƒO HELIO AUGUSTO DE SOUZA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JOSÃ‰ DOS CAMPOS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DO MARANHAO - CASA CIVIL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INCRA-SUPERINT.REGIONAL-SR 12/MA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CENTERMIDIA PUBLICACOES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CONSELHEIRO PENA/MG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CONSELHEIRO PENA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CENTERMIDIA PUBLICACOES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CONSELHEIRO PENA/MG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CONSELHEIRO PENA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CENTERMIDIA PUBLICACOES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CONSELHEIRO PENA/MG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CONSELHEIRO PENA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27.440,60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COORDENAÃ‡ÃƒO REGIONAL DO TAPAJÃ“S - 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ITAITUBA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COORDENAÃ‡ÃƒO REGIONAL DO TAPAJÃ“S - 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ITAITUBA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ADINP PUBLICIDADE E MARKETING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MEC-INSTITUTO DE PSIQUIATRIA DA UF/RJ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28.241,00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4,85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Z. K. PRODUCOES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MERCEDES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MERCEDES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DE PUBLICIDADE JR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GIBBOR PUBLICIDADE E PUBLICACOES DE EDITAIS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VIÃ‡OSA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VIÃ‡OSA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GIBBOR PUBLICIDADE E PUBLICACOES DE EDITAIS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VIÃ‡OSA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VIÃ‡OSA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38,85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AVOX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DIARIO DO ESTADO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DE PUBLICIDADE JR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CAMPO BELO-MG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BELO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74.448,00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HOSPITAL GERAL DE IPANEMA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INST.FEDERAL DE EDUC.,CIENC.E TEC.FARROUPILHA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SANTA 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4,44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JURITI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ITAPEJARA D'OESTE-PR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ITAPEJARA D'OESTE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JUSTICA DO 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33,04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 DE SERVIÃ‡O SOCIAL - 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BELO HORIZONTE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3.875,90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UNIVERSIDADE FEDERAL DO RECÃ”NCAVO DA BAHIA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CRUZ DAS ALMAS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COMPANHIA DE EDICAO, IMPRESSAO E PUBLICACAO DE ALAGOAS - CEPAL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SUPERINTENDENCIA REG.ESTADO DE ALAGOAS DNIT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MACEIÃ“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GIBBOR PUBLICIDADE E PUBLICACOES DE EDITAIS EIRELI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RIO LARGO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LARGO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6.270,00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COMUNICACOES KOLLENBERG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 DE FLOR DA SERRA DO SUL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 DA SERRA DO SUL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ADINP PUBLICIDADE E MARKETING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MEC-INSTITUTO DE PSIQUIATRIA DA UF/RJ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GRAFICA EDITORA CANTU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CHOPINZINHO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CHOPINZINHO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58.377,60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UNIVERSIDADE FED. DA INTEGR. LATINO-AMERICANA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FOZ DO IGUAÃ‡U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ELOAH PUBLICIDADE E PROPAGANDA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RIO LARGO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LARGO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ELOAH PUBLICIDADE E PROPAGANDA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RIO LARGO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LARGO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CPL BRASIL-CURSOS, CONSULTORIA E REPRESENTACAO LICITACAO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RIO LARGO -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LARGO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INST.FED.DE EDUC., CIENC. E TEC. CATARINENSE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BLUMENAU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JORNAL DE BELTRAO S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CÃ‚MARA MUNICIPAL DE PATO BRANCO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PATO BRANCO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IMPRIMINDO CONHECIMENTO EDITORA E GRAFICA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REG. DE ENGENHARIA E AGRONOMIA - 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36.000,00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CASA CIVIL DO DISTRITO FEDERAL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JUSTICA DO DISTRITO FEDERAL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BRASÃLIA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41.859,30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COORDENACAO REGIONAL NORTE DO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COLÃDER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COORDENACAO REGIONAL NORTE DO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COLÃDER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10.800,00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MULTIDISCIPLINARY DIGITAL PUBLISHING INSTITUTE - MDPI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UNIVERSIDADE FEDERAL DO CEARA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FORTALEZA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GRUM PUBLICIDADE LTDA.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MUN.DE ÃGUA ESGOTO DE UBERLÃ‚NDIA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UBERLÃ‚NDIA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36,89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AVOX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LEOPOLDINA - 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LEOPOLDINA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INSTITUTO MUNICIPAL DE ADMINISTRACAO PUBLICA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MARAGOGIPE/BA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MARAGOGIPE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INSTITUTO MUNICIPAL DE ADMINISTRACAO PUBLICA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MARAGOGIPE/BA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MARAGOGIPE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SEGURANÃ‡A PÃšB.DO EST. DO PIAUI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TERESINA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6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VORTION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MUNICIPAL DE ADMINISTRAÃ‡ÃƒO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MUNICIPAL DE ADMINISTRAÃ‡ÃƒO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VORTION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MUNICIPAL DE ADMINISTRAÃ‡ÃƒO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3,73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INCO - EDITORA DIARIO INDUSTRIA E COMERCIO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MUNICIAPAL DE PALMAS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PALMAS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HOSPITAL JOÃƒO DOS SANTOS NEV.DE BAIXO GUANDO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BAIXO GUANDU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8.280,00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W&amp;M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MACAE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MACAÃ‰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NCL JUSDIGITAL PUBLICACOES ELETRONICAS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INDUSTRIA DE MATERIAL BELICO DO BRASIL/FE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MAGÃ‰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JORNAL DE BELTRAO S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CÃ‚MARA MUNICIPAL DE PATO BRANCO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PATO BRANCO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A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REGIONAL ELEITORAL/AP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MACAPÃ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3.055,00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LEONARDO MOLINA 43947802846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PEDREIRA/SP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PEDREIRA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669,6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WEBJUR PROCESSAMENTO DE DADOS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PORTOSRIO AUTORIDADE PORTUÃRIA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350,28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DEFENSORIA PÃºBLICA DO ESTADO DO M.GROSSO SUL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88,59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C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DE GOVERNO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CÃ‚MARA MUNICIPAL DE PONTE NOVA/MG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PONTE NOVA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DO ESPIRITO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DA ADM. PENITENCIARIA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1.344,00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DE ADMINISTRACAO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REG. DE ENGENHARIA E AGRONOMIA - 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ODONTOLOGIA - RN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865.228,00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DA FAZENDA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3.250,00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2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DA ADM. PENITENCIARIA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5.112,00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POLÃCIA PENAL DO ESPÃRITO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0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 DO 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CORDEIRO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CORDEIRO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GABINETE DO GOVERNADOR DO ESTADO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INCRA-SUPERINT.REGIONAL-SR 12/MA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2.071,00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1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ESTADUAL DAS MULHERES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1.711,00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ESCOLA DE SERVIÃ‡O PÃšBLICO DO ESÃRITO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2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 DO 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IGUABA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IGUABA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POLÃCIA CIENTÃFICA ESTADO DO ESPÃRITO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33,04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FUNDAÃ§Ã£O MUNICIPAL DE SAÃºDE DE NITERÃ“I/RJ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NITERÃ“I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43.424,40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 DO 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REGIONAL ELEITORAL DO 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CORDEIRO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CORDEIRO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DO MARANHAO - CASA CIVIL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INCRA-SUPERINT.REGIONAL-SR 12/MA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2.094,12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5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BPGR TECNOLOGIA E INFORMACAO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REG. DE ENGENHARIA E AGRONOMIA - PB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4.971,42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COORDENACAO REGIONAL NORTE DO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COLÃDER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73,61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6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DO ESPIRITO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1.712,05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SOFTAGON SISTEMAS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BODOCÃ“/PE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BODOCÃ“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7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SEC. DE EST.DA CIÃŠN, TECN,INOV. E ENS SUP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DO MARANHAO - CASA CIVIL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INCRA-SUPERINT.REGIONAL-SR 12/MA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UNIVERSIDADE FEDERAL DO RIO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3.589,92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INSTAR TECNOLOGIA EM INFORMATICA - COMERCIO DE EQUIPAME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NOVA IGUAÃ‡U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NOVA IGUAÃ‡U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4,55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BUD CRUZ EIRELI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SANTA MARIA/RS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SANTA 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BUD CRUZ EIRELI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SANTA MARIA/RS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SANTA 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372.340,00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A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HOSPITAL GERAL DE IPANEMA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UM LEGAL PUBLICIDADE E MARKETING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VASSOURAS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VASSOURAS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33,05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UM LEGAL PUBLICIDADE E MARKETING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VASSOURAS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VASSOURAS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637,54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ESTADUAL DE IMPRENSA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NAC. DE OBRAS CONTRA AS SECA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C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INSTITUTO FEDERAL DE EDUCACAO, CIENCIA E TECNOLOGIA GOIANO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INST.FED.DE EDUC., CIENCIA E TEC. GOIANO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GOIÃ‚NIA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17.600,00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DIRETORIA DE FABRICAÃ‡ÃƒO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INST.FED.DE EDUC., CIENCIA E TEC. GOIANO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GOIÃ‚NIA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38,75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VORTION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LEOPOLDINA - 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LEOPOLDINA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98,24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IFES - CAMPUS VILA VELHA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VILA VELHA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3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IFES- CAMPUS CACHOEIRO DE ITAPIMIRIM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CACHOEIRO DE ITAPEMIRIM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DO MARANHÃƒO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4.166,00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0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FUNDACAO BIBLIOTECA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 M BRASIL SILVA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REGIONAL ELEITORAL DO 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1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DIARIO OFICIAL DOS MUNICIPIOS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FRANCISCO SANTOS - PI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FRANCISCO SANTOS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FUNDACAO BIBLIOTECA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4.166,00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2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FUNDACAO BIBLIOTECA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BAHIA TRIBUNAL DE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SUPERINTEND.ESTADUAL DA BAHIA-INCRA/SR-05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SALVADOR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BAHIA TRIBUNAL DE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SUPERINTEND.ESTADUAL DA BAHIA-INCRA/SR-05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SALVADOR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CENTRO BRASILEIRO DE PESQUISAS FISICAS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ABA COMERCIO E REPRESENTACAO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JUSTIÃ‡A DO ESTADO DO ACRE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BRANCO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ABA COMERCIO E REPRESENTACAO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JUSTIÃ‡A DO ESTADO DO ACRE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BRANCO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4.203,36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5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DEFENSORIA PÃºBLICA DO ESTADO DO M.GROSSO SUL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4.166,00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FUNDACAO BIBLIOTECA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 DE 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3.050,00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6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DE JORNAIS E PUBLICACOES DIARIAS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SEBASTIAO BARROS - PI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SEBASTIÃƒO BARROS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7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A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VIEIRA SERVICOS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VIEIRA SERVICOS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C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0,62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POLIMPRESSOS SERVICOS GRAFICOS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- 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FLORIANÃ“POLIS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49.059,90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SUPERINTENDENCIA DE GESTAO DOS GASTOS PUBLICOS ADMINISTRATIVOS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DO MUNICIPIO DE ARIQUEMES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ARIQUEMES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 FED.EDUC.CIENC.TEC.RJ/CAMPUS SÃ£O GONÃ§ALO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GONÃ‡ALO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BRASIL DE COMUNICACAO S.A. - EBC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IFES - CAMPUS CENTRO SERRANO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SANTA MARIA DE JETIBÃ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4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EDITORA AZUL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CONTAS DO ESTADO DE GOIÃS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GOIÃ‚NIA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1.800.000,00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COMPANHIA DE PROCESSAMENTO DE DADOS DO ESTADO DE SAO PAULO - PRODESP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GUARULHOS/SP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GUARULHOS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0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IFES- CAMPUS CACHOEIRO DE ITAPIMIRIM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CACHOEIRO DE ITAPEMIRIM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INST.FED.DE EDUC., CIENCIA E TEC. GOIANO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GOIÃ‚NIA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1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MINISTÃ©RIO PÃºBLICO DO ESTADO DO AMAPÃ¡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MACAPÃ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2.464,00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VIP PUBLICIDADE LEGAL E SERVICOS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PORTO VELHO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PORTO VELHO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2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FERNANDA F PONTIN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ENFERMAGEM DO CEARÃ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FORTALEZA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BRASIL CENTRAL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REG.DE ENG.ARQ.E AGRON. DE GOIAS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3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ODONTOLOGIA - 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PORTO ALEGRE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DE MATO GROSSO DO SUL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DE ARQUITETURA E URBANISMO - 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CAMPO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J.CAMARA &amp; IRMAOS S/A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DEFENSORIA PÃšBLICA DO ESTADO DO TOCANTINS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PALMAS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BH DIAGRAMACAO DE TEXTOS E PUBLICACOES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CONSÃ“RCIO INT.DE SAÃšDE ALTO DAS VERTENES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RESSAQUINHA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48,46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5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AVOX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LEOPOLDINA - 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LEOPOLDINA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INST.CAPIXABA DE PESQ.ASSIST.TÃ‰C.E EXT.RURAL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37,89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6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AVOX PUBLICIDADE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LEOPOLDINA - 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LEOPOLDINA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5.521,00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CORPO DE BOMBEIROS MILITAR DO ESPIRITO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7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DA CASA MILITAR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10.060,00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AGENCIA BRASIL CENTRAL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TRIBUNAL DE CONTAS DO ESTADO DE GOIÃS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GOIÃ‚NIA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INST.FED.DE EDUC., CIENCIA E TEC. GOIANO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GOIÃ‚NIA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OFICIAL DO ESTADO DO AMAZONAS - 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AGÃŠNCIA AMAZ.DESENV.ECON.SOCIAL E AMBIENTAL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MANAUS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REG.DOS REPRESENTANTES COMERCIAIS-MT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ASSOCIACAO MINEIRA DE MUNICIPIOS - AMM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PREFEITURA MUNICIPAL DE LAGOA SANTA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LAGOA SANTA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508,95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A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ASSOCIACAO DOS ADVOGADOS DE SAO PAULO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ESP-DEPTO. ESTRADAS DE RODAGEM-DER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PAULO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CUIABÃ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18,75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DE EDUCAÃ‡ÃƒO DA PARAIBA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P&amp;P COLIBRI - CONSULTORIA E SOLUCOES S/S -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CAMARA MUNICIPAL DE RIOLANDIA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RIOLÃ‚NDIA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C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DE EDUCAÃ‡ÃƒO DA PARAIBA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EMPRESA PARAIBANA DE COMUNICACAO S.A. - EPC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SECRETARIA DE ESTADO DE EDUCAÃ‡ÃƒO DA PARAIBA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JOÃƒO PESSOA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110.500,00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EDUCAÃ‡ÃƒO FÃSICA 2Âª - 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PORTO ALEGRE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REGIONAL DE EDUCAÃ‡ÃƒO FÃSICA 2Âª - 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PORTO ALEGRE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IMPRENSA NACIONAL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JUSTICA FEDERAL DE 1A. INSTANCIA - PR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CURITIBA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 CASTRO ARAUJO LTDA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CÃ‚MARA MUNICIPAL DE LAGOA GRANDE DO MARANHÃƒO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LAGOA GRANDE DO MARANHÃƒO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5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ASSOCIACAO MINEIRA DE MUNICIPIOS - AMM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CÃ‚MARA MUNICIPAL DE PONTE NOVA/MG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PONTE NOVA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ESTADO DO MARANHAO - CASA CIVIL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INCRA-SUPERINT.REGIONAL-SR 12/MA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SÃƒO LUÃS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0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J.CAMARA &amp; IRMAOS S/A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CONSELHO REG. DE MEDICINA VETERINARIA - 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f8f9fa" w:space="0" w:sz="6" w:val="single"/>
            </w:tcBorders>
            <w:shd w:fill="f8f9fa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PALMAS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f8f9fa" w:space="0" w:sz="6" w:val="single"/>
              <w:right w:color="284e3f" w:space="0" w:sz="6" w:val="single"/>
            </w:tcBorders>
            <w:shd w:fill="f8f9fa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284e3f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EDICAO / IMPRESSAO - DIARIO OFICIAL / JUSTICA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34,49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DEPARTAMENTO DE IMPRENSA OFICIAL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SUP. REG. DO DNIT NO ESTADO DO ESPIRITO SANTO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ffffff" w:space="0" w:sz="6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bottom"/>
          </w:tcPr>
          <w:p w:rsidR="00000000" w:rsidDel="00000000" w:rsidP="00000000" w:rsidRDefault="00000000" w:rsidRPr="00000000" w14:paraId="0000061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VITÃ“RIA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284e3f" w:space="0" w:sz="6" w:val="single"/>
              <w:right w:color="284e3f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1B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spacing w:after="240" w:before="24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417.3228346456694" w:top="1984.2519685039372" w:left="1700.7874015748032" w:right="1700.7874015748032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6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6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6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3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6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1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1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6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6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s6cXELXEAbCy/FNTPDMLiDLJaw==">CgMxLjAyDmguaTZjdThudTRiczJqMg5oLjEwYmZwNHQzcXI1MjIOaC5xd3o1bzF2YjdpZncyDmgucnhobGJvM2lrOTJuMg5oLjhiZnliOXh2djd0aTIOaC52dGhmdGJ0YnVveW8yDmgudmJ6YmpzcmU2OXZkMg5oLmJmcjE3cmg1bnpkajgAciExZDRjTE90VzdFeFBGMEpucWxvcGJtMmhzcDRoOFF5SzQ=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